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lang w:val="en-US"/>
        </w:rPr>
      </w:pPr>
      <w:r>
        <w:rPr>
          <w:rFonts w:cs="Times New Roman" w:ascii="Times New Roman" w:hAnsi="Times New Roman"/>
          <w:b/>
          <w:lang w:val="en-US"/>
        </w:rPr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lang w:val="en-US"/>
        </w:rPr>
      </w:pPr>
      <w:r>
        <w:rPr>
          <w:rFonts w:cs="Times New Roman" w:ascii="Times New Roman" w:hAnsi="Times New Roman"/>
          <w:b/>
          <w:lang w:val="en-US"/>
        </w:rPr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-3810</wp:posOffset>
            </wp:positionH>
            <wp:positionV relativeFrom="paragraph">
              <wp:posOffset>-432435</wp:posOffset>
            </wp:positionV>
            <wp:extent cx="816610" cy="1133475"/>
            <wp:effectExtent l="0" t="0" r="0" b="0"/>
            <wp:wrapNone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-3810</wp:posOffset>
            </wp:positionH>
            <wp:positionV relativeFrom="paragraph">
              <wp:posOffset>-432435</wp:posOffset>
            </wp:positionV>
            <wp:extent cx="816610" cy="1133475"/>
            <wp:effectExtent l="0" t="0" r="0" b="0"/>
            <wp:wrapNone/>
            <wp:docPr id="2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</w:rPr>
        <w:t>Approved: …………………..</w:t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ab/>
        <w:tab/>
        <w:tab/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ab/>
        <w:tab/>
        <w:tab/>
        <w:t>Dean</w:t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lang w:val="ru-RU"/>
        </w:rPr>
      </w:pPr>
      <w:r>
        <w:rPr>
          <w:b/>
          <w:bCs/>
          <w:lang w:val="ru-RU"/>
        </w:rPr>
        <w:t>Date</w:t>
      </w:r>
      <w:r>
        <w:rPr>
          <w:bCs/>
          <w:lang w:val="ru-RU"/>
        </w:rPr>
        <w:t xml:space="preserve"> .............................</w:t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Heading"/>
        <w:ind w:firstLine="48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Title"/>
        <w:spacing w:lineRule="auto" w:line="360" w:before="360" w:after="0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Heading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SOFIA UNIVERSITY “ST. KLIMENT OHRIDSKI”</w:t>
      </w:r>
    </w:p>
    <w:p>
      <w:pPr>
        <w:pStyle w:val="Heading1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Subject area: </w:t>
      </w:r>
      <w:r>
        <w:rPr>
          <w:rFonts w:cs="Times New Roman" w:ascii="Times New Roman" w:hAnsi="Times New Roman"/>
          <w:i/>
          <w:sz w:val="24"/>
          <w:szCs w:val="24"/>
        </w:rPr>
        <w:t>(code and name)</w:t>
      </w:r>
    </w:p>
    <w:tbl>
      <w:tblPr>
        <w:tblW w:w="4823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49"/>
        <w:gridCol w:w="405"/>
        <w:gridCol w:w="576"/>
        <w:gridCol w:w="566"/>
        <w:gridCol w:w="565"/>
        <w:gridCol w:w="566"/>
        <w:gridCol w:w="565"/>
        <w:gridCol w:w="566"/>
        <w:gridCol w:w="564"/>
      </w:tblGrid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Ф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З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</w:r>
          </w:p>
        </w:tc>
      </w:tr>
    </w:tbl>
    <w:p>
      <w:pPr>
        <w:pStyle w:val="Normal"/>
        <w:rPr>
          <w:lang w:val="bg-BG"/>
        </w:rPr>
      </w:pPr>
      <w:r>
        <w:rPr>
          <w:lang w:val="bg-BG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Nuclear technics and nuclear </w:t>
      </w:r>
      <w:r>
        <w:rPr>
          <w:rFonts w:cs="Times New Roman" w:ascii="Times New Roman" w:hAnsi="Times New Roman"/>
          <w:b/>
          <w:sz w:val="24"/>
          <w:szCs w:val="24"/>
        </w:rPr>
        <w:t>e</w:t>
      </w:r>
      <w:r>
        <w:rPr>
          <w:rFonts w:cs="Times New Roman" w:ascii="Times New Roman" w:hAnsi="Times New Roman"/>
          <w:b/>
          <w:sz w:val="24"/>
          <w:szCs w:val="24"/>
        </w:rPr>
        <w:t>nergy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Master programme: </w:t>
      </w:r>
      <w:r>
        <w:rPr>
          <w:rFonts w:cs="Times New Roman" w:ascii="Times New Roman" w:hAnsi="Times New Roman"/>
          <w:i/>
          <w:sz w:val="24"/>
          <w:szCs w:val="24"/>
        </w:rPr>
        <w:t>(code and name)</w:t>
      </w:r>
    </w:p>
    <w:tbl>
      <w:tblPr>
        <w:tblW w:w="4823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49"/>
        <w:gridCol w:w="405"/>
        <w:gridCol w:w="576"/>
        <w:gridCol w:w="566"/>
        <w:gridCol w:w="565"/>
        <w:gridCol w:w="566"/>
        <w:gridCol w:w="565"/>
        <w:gridCol w:w="566"/>
        <w:gridCol w:w="564"/>
      </w:tblGrid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Ф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bg-BG"/>
              </w:rPr>
              <w:t>3</w:t>
            </w:r>
          </w:p>
        </w:tc>
      </w:tr>
    </w:tbl>
    <w:p>
      <w:pPr>
        <w:pStyle w:val="Normal"/>
        <w:rPr>
          <w:lang w:val="bg-BG"/>
        </w:rPr>
      </w:pPr>
      <w:r>
        <w:rPr>
          <w:lang w:val="bg-BG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Nuclear energy and technology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spacing w:lineRule="auto" w: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Heading1"/>
        <w:spacing w:lineRule="auto" w:line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SYLLABUS</w:t>
      </w:r>
    </w:p>
    <w:tbl>
      <w:tblPr>
        <w:tblpPr w:vertAnchor="text" w:horzAnchor="page" w:leftFromText="141" w:rightFromText="141" w:tblpX="3574" w:tblpY="31"/>
        <w:tblW w:w="16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91"/>
        <w:gridCol w:w="425"/>
        <w:gridCol w:w="425"/>
        <w:gridCol w:w="426"/>
      </w:tblGrid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</w:tr>
    </w:tbl>
    <w:p>
      <w:pPr>
        <w:pStyle w:val="Heading3"/>
        <w:spacing w:lineRule="auto" w:line="360"/>
        <w:jc w:val="left"/>
        <w:rPr>
          <w:rFonts w:ascii="Times New Roman" w:hAnsi="Times New Roman" w:cs="Times New Roman"/>
          <w:b w:val="false"/>
          <w:b w:val="false"/>
          <w:i/>
          <w:i/>
          <w:sz w:val="22"/>
          <w:szCs w:val="22"/>
          <w:lang w:val="en-US"/>
        </w:rPr>
      </w:pPr>
      <w:r/>
      <w:r>
        <w:rPr>
          <w:rFonts w:cs="Times New Roman" w:ascii="Times New Roman" w:hAnsi="Times New Roman"/>
          <w:b w:val="false"/>
          <w:bCs w:val="false"/>
          <w:lang w:val="en-US"/>
        </w:rPr>
        <w:t>Course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 xml:space="preserve">: </w:t>
        <w:tab/>
      </w:r>
    </w:p>
    <w:p>
      <w:pPr>
        <w:pStyle w:val="Heading3"/>
        <w:spacing w:lineRule="auto" w:line="360"/>
        <w:jc w:val="center"/>
        <w:rPr>
          <w:rFonts w:ascii="Times New Roman" w:hAnsi="Times New Roman" w:cs="Times New Roman"/>
          <w:b w:val="false"/>
          <w:b w:val="false"/>
          <w:i/>
          <w:i/>
          <w:sz w:val="22"/>
          <w:szCs w:val="22"/>
          <w:lang w:val="en-US"/>
        </w:rPr>
      </w:pPr>
      <w:r>
        <w:rPr>
          <w:iCs/>
        </w:rPr>
        <w:t>Reactor Multiphysics</w:t>
      </w:r>
    </w:p>
    <w:p>
      <w:pPr>
        <w:pStyle w:val="Heading3"/>
        <w:spacing w:lineRule="auto" w:line="24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Lecturer: Prof. Kostadin Ivanov 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/>
          <w:b/>
          <w:bCs/>
          <w:sz w:val="24"/>
          <w:szCs w:val="24"/>
        </w:rPr>
        <w:t>Prof. Maria Avramova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Assistant</w:t>
      </w:r>
      <w:r>
        <w:rPr>
          <w:rFonts w:cs="Times New Roman" w:ascii="Times New Roman" w:hAnsi="Times New Roman"/>
          <w:sz w:val="24"/>
          <w:szCs w:val="24"/>
          <w:lang w:val="en-US"/>
        </w:rPr>
        <w:t>: N/A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093"/>
        <w:gridCol w:w="5526"/>
        <w:gridCol w:w="1420"/>
      </w:tblGrid>
      <w:tr>
        <w:trPr/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Academic work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Number of classes</w:t>
            </w:r>
          </w:p>
        </w:tc>
      </w:tr>
      <w:tr>
        <w:trPr/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In-class work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Lectures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Seminars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Practical classes (Laboratory practice in Mechanics)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in-class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30</w:t>
            </w:r>
          </w:p>
        </w:tc>
      </w:tr>
      <w:tr>
        <w:trPr/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Out-of-class work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Self-preparation for tutorials, seminars, practical classes.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Preparation of reports from the practical classes.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Consultations, discussions, and assessment of reports from the practical classes.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Preparation of homework assignments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Self-preparation for exams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Self-guided library/database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out-of-class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of academic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180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ECTS  credits in-class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2.0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ECTS  credits out-of-class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4.0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ECTS  credits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6.0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8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34"/>
        <w:gridCol w:w="5485"/>
        <w:gridCol w:w="2809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№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Grading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% of the grade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 xml:space="preserve">Participation in class topic discussions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Preparation of homework and test assignments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Exam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tabs>
                <w:tab w:val="clear" w:pos="720"/>
                <w:tab w:val="left" w:pos="7246" w:leader="none"/>
              </w:tabs>
              <w:spacing w:before="4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Outline of the course</w:t>
              <w:tab/>
            </w:r>
          </w:p>
        </w:tc>
      </w:tr>
      <w:tr>
        <w:trPr/>
        <w:tc>
          <w:tcPr>
            <w:tcW w:w="8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This course focuses on reactor multi-physics methods and techniques for multi-dimensional reactor analysis. It consists of five major topics: fundamentals of reactor multi-physics; short-time multi-physics phenomena in nuclear reactor cores; simplified multi-physics modeling; traditional multi-physics modeling; and novel multi-physics modeling. The theory lectures and assignments will be complemented with demonstration exercises and examples.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8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828"/>
      </w:tblGrid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Heading6"/>
              <w:widowControl w:val="false"/>
              <w:spacing w:before="40" w:after="0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cs="Times New Roman" w:ascii="Times New Roman" w:hAnsi="Times New Roman"/>
                <w:b/>
                <w:lang w:val="en-US"/>
              </w:rPr>
              <w:t>Preliminary requirements</w:t>
            </w:r>
          </w:p>
        </w:tc>
      </w:tr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Basic knowledge of Mathematics and Physics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8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828"/>
      </w:tblGrid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Expected outcomes</w:t>
            </w:r>
          </w:p>
        </w:tc>
      </w:tr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By the end of the course, the students will be able to: 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(1) Understand multi-physics interactions in reactor systems; 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(2) Define and classify time phenomena in nuclear reactors; 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(3) Differentiate between prompt and delayed neutron behavior; 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(4) Explain feedback mechanisms;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(5) Apply space-time multi-physics methods; 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(6) Interpret verification and validation techniques for multi-physics simulations and uncertainty quantification in multi-physics modeling.</w:t>
            </w:r>
          </w:p>
        </w:tc>
      </w:tr>
    </w:tbl>
    <w:p>
      <w:pPr>
        <w:pStyle w:val="Heading4"/>
        <w:spacing w:lineRule="auto" w:line="240"/>
        <w:rPr>
          <w:rFonts w:ascii="Times New Roman" w:hAnsi="Times New Roman" w:cs="Times New Roman"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</w:r>
    </w:p>
    <w:p>
      <w:pPr>
        <w:pStyle w:val="Heading4"/>
        <w:spacing w:lineRule="auto" w:line="240"/>
        <w:rPr>
          <w:rFonts w:ascii="Times New Roman" w:hAnsi="Times New Roman" w:cs="Times New Roman"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  <w:t>Syllabus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Lectures and Seminars</w:t>
      </w:r>
    </w:p>
    <w:tbl>
      <w:tblPr>
        <w:tblW w:w="8831" w:type="dxa"/>
        <w:jc w:val="left"/>
        <w:tblInd w:w="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09"/>
        <w:gridCol w:w="6991"/>
        <w:gridCol w:w="1231"/>
      </w:tblGrid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Number of classes</w:t>
            </w:r>
          </w:p>
        </w:tc>
      </w:tr>
      <w:tr>
        <w:trPr>
          <w:trHeight w:val="346" w:hRule="atLeast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Multi-Physics of Nuclear Reactors. Basic Topics and Nomenclature. Time-Dependent Phenomena in Nuclear Reactors. Multi-Physics Interactions in Reactor Core. Classification of Multi-Physics Modeling and Simulation Tools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Dynamic Equation &amp; Simplified Neutron Cycle. Prompt and Delayed Neutrons. Total Delayed Neutron Yields &amp; Yields of Delayed Neutron Groups. Emission Spectra of Delayed Neutrons. Theoretical Background for Calculation of Kinetics Data. Quiz #1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Preliminary Formulation of the Point Kinetics: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•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ab/>
              <w:t>Prompt Neutron Balance Equation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•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ab/>
              <w:t>Intuitive Point Kinetics Equation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•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ab/>
              <w:t>One-Group Point Kinetics Equation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Reactivity in the Exact PKEs; Effective Delayed Neutron Fractions. Point Reactor Model.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Homework #1,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Quiz #2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Prompt Reactivity Feedback Phenomena: Core Power Models and Fuel Temperature Calculations. Prompt Reactivity Feedback Phenomena: Transient at Small Times. Prompt Reactivity Feedback Phenomena:  Asymptotic Transients. Quiz #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Super prompt-Critical Excursion Following Step Reactivity Insertion. Super prompt-Critical Excursion Following Ramp Reactivity Insertions. Homework #2.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Delayed Reactivity Feedback Phenomena: Moderator / Coolant Feedback Effects. Reactor Noise and Instabilities; General Reactor Stability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Pre-Traditional Multi-Physics Coupling Schemes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Thermal-Hydraulics Codes with Point Kinetics Models. Homework#3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Neutronics Core Simulators with 1-D Thermal-Hydraulics Models. Neutronics and Thermal-Hydraulics Models in Fuel Performance Codes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3D Nodal Kinetics Models in Thermal-Hydraulic Analysis. Quiz #4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Heat Conduction and Fuel Rod Modeling in Subchannel and System Thermal-Hydraulic Codes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Space-Energy Dependent Dynamics: General Discussion of the Dynamics Problem; Flux Factorization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Space-Energy Dependent Dynamics: Quasi-Static Methods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&amp; Dynamic Reactivity Coefficients. Quiz #5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Coupled Thermal-Hydraulics and Neutronics Simulations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High-Fidelity Neutronics, Thermal-Hydraulics and Fuel Performance models; Feedback Parameters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Spatial &amp; Temporal Coupling - Multi-Physics Platforms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Verification and Validation of Multi-Physics Simulations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Uncertainty Quantification in Multi-Physics Modeling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30</w:t>
            </w:r>
          </w:p>
        </w:tc>
      </w:tr>
    </w:tbl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</w:r>
    </w:p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>Exam questions</w:t>
      </w:r>
    </w:p>
    <w:tbl>
      <w:tblPr>
        <w:tblW w:w="8835" w:type="dxa"/>
        <w:jc w:val="left"/>
        <w:tblInd w:w="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7"/>
        <w:gridCol w:w="8227"/>
      </w:tblGrid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Topic</w:t>
            </w:r>
          </w:p>
        </w:tc>
      </w:tr>
      <w:tr>
        <w:trPr>
          <w:trHeight w:val="346" w:hRule="atLeast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Multi-Physics of Nuclear Reactors. Basic Topics and Nomenclature.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Dynamic Equation &amp; Simplified Neutron Cycle. Prompt and Delayed Neutrons.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Preliminary Formulation of the Point Kinetics. 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Reactivity in the Exact PKEs; Effective Delayed Neutron Fractions. Point Reactor Model.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Prompt Reactivity Feedback Phenomena: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Super prompt-Critical Excursion Following Step Reactivity Insertion.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Delayed Reactivity Feedback Phenomena: Moderator / Coolant Feedback Effects.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Pre-Traditional Multi-Physics Coupling Schemes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Neutronics Core Simulators with 1-D Thermal-Hydraulics Models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3D Nodal Kinetics Models in Thermal-Hydraulic Analysis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Heat Conduction and Fuel Rod Modeling in Subchannel and System Thermal-Hydraulic Codes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Space-Energy Dependent Dynamics: General Discussion of the Dynamics Problem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Coupled Thermal-Hydraulics and Neutronics Simulations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High-Fidelity Neutronics, Thermal-Hydraulics and Fuel Performance models; Feedback Parameter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Spatial &amp; Temporal Coupling - Multi-Physics Platforms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15.</w:t>
            </w:r>
          </w:p>
        </w:tc>
        <w:tc>
          <w:tcPr>
            <w:tcW w:w="8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Verification and Validation of Multi-Physics Simulations</w:t>
            </w:r>
          </w:p>
        </w:tc>
      </w:tr>
    </w:tbl>
    <w:p>
      <w:pPr>
        <w:pStyle w:val="TextBody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</w:r>
    </w:p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</w:r>
    </w:p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>Bibliography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  <w:i/>
          <w:i/>
          <w:iCs/>
          <w:sz w:val="22"/>
          <w:szCs w:val="22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Basic: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  <w:br/>
      </w:r>
      <w:r>
        <w:rPr>
          <w:rFonts w:cs="Times New Roman" w:ascii="Times New Roman" w:hAnsi="Times New Roman"/>
          <w:sz w:val="22"/>
          <w:szCs w:val="22"/>
        </w:rPr>
        <w:t>No required textbook; class notes and reading material will be provided</w:t>
      </w:r>
      <w:r>
        <w:rPr>
          <w:rFonts w:cs="Times New Roman" w:ascii="Times New Roman" w:hAnsi="Times New Roman"/>
          <w:i/>
          <w:iCs/>
          <w:sz w:val="22"/>
          <w:szCs w:val="22"/>
        </w:rPr>
        <w:t>.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Additional: </w:t>
        <w:br/>
      </w:r>
      <w:r>
        <w:rPr>
          <w:rFonts w:cs="Times New Roman" w:ascii="Times New Roman" w:hAnsi="Times New Roman"/>
        </w:rPr>
        <w:t>1.</w:t>
        <w:tab/>
        <w:t>K. Ott and R. Neuhold, Introductory Nuclear Reactor Dynamics, American Nuclear Society, 1985 (ISBN: 0-894-48029-4) or any new edition of this book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</w:t>
        <w:tab/>
        <w:t>W. M. Stacey, Nuclear Reactor Physics, John Wiley &amp; Sons, 2001 (ISBN: 0- 471-39127-1) or any new edition of this book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</w:t>
        <w:tab/>
        <w:t>K. Ivanov and M. Avramova, "Challenges in Coupled Thermal-Hydraulics and Neutronics Simulations for LWR Safety Analysis”, Annals of Nuclear Energy, 34 (6), pp. 501-513 (2007).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</w:t>
        <w:tab/>
        <w:t>M. Avramova and K. Ivanov, "Verification and Validation and Uncertainty Quantification in Multi-Physics Modeling for Nuclear Reactor Design", Progress in Nuclear Energy, 52 (2010) 601-614.</w:t>
      </w:r>
    </w:p>
    <w:p>
      <w:pPr>
        <w:pStyle w:val="TextBody"/>
        <w:spacing w:before="360"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Cs/>
          <w:iCs/>
          <w:sz w:val="24"/>
          <w:szCs w:val="24"/>
          <w:lang w:val="en-US"/>
        </w:rPr>
      </w:r>
    </w:p>
    <w:p>
      <w:pPr>
        <w:pStyle w:val="TextBody"/>
        <w:spacing w:before="360"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Cs/>
          <w:iCs/>
          <w:sz w:val="24"/>
          <w:szCs w:val="24"/>
          <w:lang w:val="en-US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Date    </w:t>
        <w:tab/>
        <w:t xml:space="preserve">Authors: </w:t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>Prof. Dr. Kostadin Ivanov</w:t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Prof. Dr. Maria Avramova</w:t>
      </w:r>
    </w:p>
    <w:sectPr>
      <w:footerReference w:type="even" r:id="rId4"/>
      <w:footerReference w:type="default" r:id="rId5"/>
      <w:type w:val="nextPage"/>
      <w:pgSz w:w="12240" w:h="15840"/>
      <w:pgMar w:left="1701" w:right="1701" w:gutter="0" w:header="0" w:top="1701" w:footer="709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MS Sans Serif">
    <w:charset w:val="01"/>
    <w:family w:val="roman"/>
    <w:pitch w:val="variable"/>
  </w:font>
  <w:font w:name="Arial">
    <w:charset w:val="01"/>
    <w:family w:val="roman"/>
    <w:pitch w:val="variable"/>
  </w:font>
  <w:font w:name="Book Antiqua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3025" cy="172085"/>
              <wp:effectExtent l="0" t="0" r="0" b="0"/>
              <wp:wrapSquare wrapText="bothSides"/>
              <wp:docPr id="5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fillcolor="white" stroked="f" o:allowincell="f" style="position:absolute;margin-left:436.05pt;margin-top:0.05pt;width:5.7pt;height:13.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5"/>
  <w:embedSystemFonts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bg-BG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MS Sans Serif" w:hAnsi="MS Sans Serif" w:eastAsia="Times New Roman" w:cs="MS Sans Serif"/>
      <w:color w:val="auto"/>
      <w:kern w:val="0"/>
      <w:sz w:val="20"/>
      <w:szCs w:val="20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  <w:bCs/>
      <w:sz w:val="36"/>
      <w:szCs w:val="36"/>
      <w:lang w:val="bg-BG"/>
    </w:rPr>
  </w:style>
  <w:style w:type="paragraph" w:styleId="Heading2">
    <w:name w:val="Heading 2"/>
    <w:basedOn w:val="Normal"/>
    <w:next w:val="Normal"/>
    <w:qFormat/>
    <w:pPr>
      <w:keepNext w:val="true"/>
      <w:jc w:val="both"/>
      <w:outlineLvl w:val="1"/>
    </w:pPr>
    <w:rPr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qFormat/>
    <w:pPr>
      <w:keepNext w:val="true"/>
      <w:spacing w:lineRule="auto" w:line="360"/>
      <w:jc w:val="center"/>
      <w:outlineLvl w:val="3"/>
    </w:pPr>
    <w:rPr>
      <w:b/>
      <w:bCs/>
      <w:sz w:val="32"/>
      <w:szCs w:val="32"/>
      <w:lang w:val="bg-BG"/>
    </w:rPr>
  </w:style>
  <w:style w:type="paragraph" w:styleId="Heading5">
    <w:name w:val="Heading 5"/>
    <w:basedOn w:val="Normal"/>
    <w:next w:val="Normal"/>
    <w:qFormat/>
    <w:pPr>
      <w:keepNext w:val="true"/>
      <w:jc w:val="center"/>
      <w:outlineLvl w:val="4"/>
    </w:pPr>
    <w:rPr>
      <w:sz w:val="28"/>
      <w:szCs w:val="28"/>
      <w:lang w:val="bg-BG"/>
    </w:rPr>
  </w:style>
  <w:style w:type="paragraph" w:styleId="Heading6">
    <w:name w:val="Heading 6"/>
    <w:basedOn w:val="Normal"/>
    <w:next w:val="Normal"/>
    <w:qFormat/>
    <w:pPr>
      <w:keepNext w:val="true"/>
      <w:spacing w:before="40" w:after="0"/>
      <w:jc w:val="both"/>
      <w:outlineLvl w:val="5"/>
    </w:pPr>
    <w:rPr>
      <w:rFonts w:ascii="Arial" w:hAnsi="Arial" w:cs="Arial"/>
      <w:sz w:val="24"/>
      <w:szCs w:val="24"/>
      <w:lang w:val="bg-BG"/>
    </w:rPr>
  </w:style>
  <w:style w:type="paragraph" w:styleId="Heading7">
    <w:name w:val="Heading 7"/>
    <w:basedOn w:val="Normal"/>
    <w:next w:val="Normal"/>
    <w:qFormat/>
    <w:pPr>
      <w:keepNext w:val="true"/>
      <w:spacing w:before="40" w:after="0"/>
      <w:outlineLvl w:val="6"/>
    </w:pPr>
    <w:rPr>
      <w:rFonts w:ascii="Book Antiqua" w:hAnsi="Book Antiqua" w:cs="Book Antiqua"/>
      <w:sz w:val="24"/>
      <w:szCs w:val="24"/>
      <w:lang w:val="bg-BG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FootnoteCharacters">
    <w:name w:val="Footnote Characters"/>
    <w:semiHidden/>
    <w:qFormat/>
    <w:rsid w:val="009667b5"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BodyTextChar" w:customStyle="1">
    <w:name w:val="Body Text Char"/>
    <w:qFormat/>
    <w:rsid w:val="00ec5489"/>
    <w:rPr>
      <w:rFonts w:ascii="MS Sans Serif" w:hAnsi="MS Sans Serif" w:cs="MS Sans Serif"/>
      <w:sz w:val="28"/>
      <w:szCs w:val="28"/>
      <w:lang w:eastAsia="zh-CN"/>
    </w:rPr>
  </w:style>
  <w:style w:type="character" w:styleId="BodyTextIndentChar" w:customStyle="1">
    <w:name w:val="Body Text Indent Char"/>
    <w:qFormat/>
    <w:rsid w:val="00ec5489"/>
    <w:rPr>
      <w:rFonts w:ascii="MS Sans Serif" w:hAnsi="MS Sans Serif" w:cs="MS Sans Serif"/>
      <w:sz w:val="28"/>
      <w:szCs w:val="28"/>
      <w:lang w:eastAsia="zh-CN"/>
    </w:rPr>
  </w:style>
  <w:style w:type="paragraph" w:styleId="Heading" w:customStyle="1">
    <w:name w:val="Heading"/>
    <w:basedOn w:val="Normal"/>
    <w:next w:val="TextBody"/>
    <w:qFormat/>
    <w:rsid w:val="00b25558"/>
    <w:pPr>
      <w:suppressAutoHyphens w:val="true"/>
      <w:jc w:val="center"/>
    </w:pPr>
    <w:rPr>
      <w:sz w:val="28"/>
      <w:szCs w:val="28"/>
      <w:lang w:val="bg-BG"/>
    </w:rPr>
  </w:style>
  <w:style w:type="paragraph" w:styleId="TextBody">
    <w:name w:val="Body Text"/>
    <w:basedOn w:val="Normal"/>
    <w:link w:val="BodyTextChar"/>
    <w:pPr>
      <w:jc w:val="center"/>
    </w:pPr>
    <w:rPr>
      <w:sz w:val="28"/>
      <w:szCs w:val="28"/>
      <w:lang w:val="bg-BG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extBodyIndent">
    <w:name w:val="Body Text Indent"/>
    <w:basedOn w:val="Normal"/>
    <w:link w:val="BodyTextIndentChar"/>
    <w:pPr>
      <w:jc w:val="both"/>
    </w:pPr>
    <w:rPr>
      <w:sz w:val="28"/>
      <w:szCs w:val="28"/>
      <w:lang w:val="bg-BG"/>
    </w:rPr>
  </w:style>
  <w:style w:type="paragraph" w:styleId="BodyText3">
    <w:name w:val="Body Text 3"/>
    <w:basedOn w:val="Normal"/>
    <w:qFormat/>
    <w:pPr/>
    <w:rPr>
      <w:sz w:val="28"/>
      <w:szCs w:val="28"/>
      <w:lang w:val="bg-BG"/>
    </w:rPr>
  </w:style>
  <w:style w:type="paragraph" w:styleId="Title">
    <w:name w:val="Title"/>
    <w:basedOn w:val="Normal"/>
    <w:qFormat/>
    <w:pPr>
      <w:jc w:val="center"/>
    </w:pPr>
    <w:rPr>
      <w:sz w:val="28"/>
      <w:szCs w:val="28"/>
      <w:lang w:val="bg-BG"/>
    </w:rPr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Tabl" w:customStyle="1">
    <w:name w:val="Tabl"/>
    <w:basedOn w:val="Normal"/>
    <w:qFormat/>
    <w:pPr/>
    <w:rPr>
      <w:rFonts w:ascii="Book Antiqua" w:hAnsi="Book Antiqua" w:cs="Book Antiqua"/>
      <w:sz w:val="22"/>
      <w:szCs w:val="22"/>
      <w:lang w:val="bg-BG" w:eastAsia="en-US"/>
    </w:rPr>
  </w:style>
  <w:style w:type="paragraph" w:styleId="BalloonText">
    <w:name w:val="Balloon Text"/>
    <w:basedOn w:val="Normal"/>
    <w:semiHidden/>
    <w:qFormat/>
    <w:rsid w:val="00d85182"/>
    <w:pPr/>
    <w:rPr>
      <w:rFonts w:ascii="Tahoma" w:hAnsi="Tahoma" w:cs="Tahoma"/>
      <w:sz w:val="16"/>
      <w:szCs w:val="16"/>
    </w:rPr>
  </w:style>
  <w:style w:type="paragraph" w:styleId="Footnote">
    <w:name w:val="Footnote Text"/>
    <w:basedOn w:val="Normal"/>
    <w:semiHidden/>
    <w:rsid w:val="009667b5"/>
    <w:pPr/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e37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LibreOffice/7.4.7.2$Linux_X86_64 LibreOffice_project/40$Build-2</Application>
  <AppVersion>15.0000</AppVersion>
  <Pages>5</Pages>
  <Words>857</Words>
  <Characters>5495</Characters>
  <CharactersWithSpaces>6192</CharactersWithSpaces>
  <Paragraphs>192</Paragraphs>
  <Company>SU_FNPP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2026-09-01T08:16:00Z</dcterms:created>
  <dc:creator>BARAKOV</dc:creator>
  <dc:description/>
  <dc:language>en-US</dc:language>
  <cp:lastModifiedBy/>
  <cp:lastPrinted>2024-02-29T18:31:00Z</cp:lastPrinted>
  <dcterms:modified xsi:type="dcterms:W3CDTF">2026-09-13T00:50:57Z</dcterms:modified>
  <cp:revision>56</cp:revision>
  <dc:subject/>
  <dc:title>Проф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2948b546-5200-40dc-a0b9-4727fdc799ff</vt:lpwstr>
  </property>
</Properties>
</file>