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33"/>
        <w:gridCol w:w="11640"/>
      </w:tblGrid>
      <w:tr w:rsidR="00C32BF8" w14:paraId="20DA78FD" w14:textId="77777777">
        <w:trPr>
          <w:trHeight w:val="2788"/>
        </w:trPr>
        <w:tc>
          <w:tcPr>
            <w:tcW w:w="323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E6DC13" w14:textId="77777777" w:rsidR="00C32BF8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" behindDoc="0" locked="0" layoutInCell="1" allowOverlap="1" wp14:anchorId="6394099C" wp14:editId="414182CF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63500</wp:posOffset>
                  </wp:positionV>
                  <wp:extent cx="1889125" cy="1476375"/>
                  <wp:effectExtent l="0" t="0" r="0" b="0"/>
                  <wp:wrapTopAndBottom/>
                  <wp:docPr id="1" name="Picture 107" descr="D:\Work\SU\Blanki-logo\loga-png-s imena\logo SU BG White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07" descr="D:\Work\SU\Blanki-logo\loga-png-s imena\logo SU BG White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958531" w14:textId="77777777" w:rsidR="00C32BF8" w:rsidRDefault="00C32BF8">
            <w:pPr>
              <w:widowControl w:val="0"/>
              <w:jc w:val="center"/>
              <w:rPr>
                <w:rFonts w:cstheme="minorHAnsi"/>
              </w:rPr>
            </w:pPr>
          </w:p>
          <w:p w14:paraId="70237CCB" w14:textId="77777777" w:rsidR="00C32BF8" w:rsidRDefault="00C32BF8">
            <w:pPr>
              <w:widowControl w:val="0"/>
              <w:jc w:val="center"/>
              <w:rPr>
                <w:rFonts w:cstheme="minorHAnsi"/>
              </w:rPr>
            </w:pPr>
          </w:p>
          <w:p w14:paraId="1C776957" w14:textId="77777777" w:rsidR="00C32BF8" w:rsidRDefault="00C32BF8">
            <w:pPr>
              <w:widowControl w:val="0"/>
              <w:jc w:val="center"/>
              <w:rPr>
                <w:rFonts w:cstheme="minorHAnsi"/>
              </w:rPr>
            </w:pPr>
          </w:p>
          <w:p w14:paraId="2C10F02B" w14:textId="77777777" w:rsidR="00C32BF8" w:rsidRDefault="00000000">
            <w:pPr>
              <w:widowControl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СОФИЙСКИ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 xml:space="preserve">УНИВЕРСИТЕТ </w:t>
            </w:r>
            <w:r>
              <w:rPr>
                <w:rFonts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theme="minorHAnsi"/>
                <w:sz w:val="44"/>
                <w:szCs w:val="44"/>
              </w:rPr>
              <w:t>„СВ. КЛИМЕНТ ОХРИДСКИ“</w:t>
            </w:r>
          </w:p>
        </w:tc>
      </w:tr>
      <w:tr w:rsidR="00C32BF8" w14:paraId="227BF422" w14:textId="77777777">
        <w:trPr>
          <w:trHeight w:val="436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6053CE" w14:textId="77777777" w:rsidR="00C32BF8" w:rsidRDefault="00000000">
            <w:pPr>
              <w:widowControl w:val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Физически</w:t>
            </w:r>
            <w:r>
              <w:rPr>
                <w:rFonts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факултет</w:t>
            </w:r>
          </w:p>
        </w:tc>
      </w:tr>
      <w:tr w:rsidR="00C32BF8" w14:paraId="3963D0DC" w14:textId="77777777">
        <w:trPr>
          <w:trHeight w:val="1156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517E38" w14:textId="77777777" w:rsidR="00C32BF8" w:rsidRDefault="00000000">
            <w:pPr>
              <w:widowControl w:val="0"/>
              <w:jc w:val="center"/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А Т Е С Т А Ц И Я</w:t>
            </w:r>
          </w:p>
        </w:tc>
      </w:tr>
      <w:tr w:rsidR="00C32BF8" w14:paraId="341A31AC" w14:textId="77777777">
        <w:trPr>
          <w:trHeight w:val="175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504956" w14:textId="77777777" w:rsidR="00C32BF8" w:rsidRDefault="00000000">
            <w:pPr>
              <w:widowControl w:val="0"/>
              <w:jc w:val="center"/>
            </w:pPr>
            <w:r>
              <w:rPr>
                <w:rFonts w:cstheme="minorHAnsi"/>
              </w:rPr>
              <w:t xml:space="preserve">За </w:t>
            </w:r>
            <w:r>
              <w:rPr>
                <w:rFonts w:cstheme="minorHAnsi"/>
                <w:b/>
                <w:bCs/>
              </w:rPr>
              <w:t>първата</w:t>
            </w:r>
            <w:r>
              <w:rPr>
                <w:rFonts w:cstheme="minorHAnsi"/>
              </w:rPr>
              <w:t xml:space="preserve"> година</w:t>
            </w:r>
          </w:p>
        </w:tc>
      </w:tr>
      <w:tr w:rsidR="00C32BF8" w14:paraId="01AA5A50" w14:textId="77777777">
        <w:trPr>
          <w:trHeight w:val="175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F06D9F" w14:textId="77777777" w:rsidR="00C32BF8" w:rsidRDefault="00C32BF8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C32BF8" w14:paraId="53E836C6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5751C0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Професионално направление: </w:t>
            </w:r>
            <w:r>
              <w:rPr>
                <w:rFonts w:cstheme="minorHAnsi"/>
                <w:b/>
                <w:bCs/>
              </w:rPr>
              <w:t>4.1. Физически науки</w:t>
            </w:r>
          </w:p>
        </w:tc>
      </w:tr>
      <w:tr w:rsidR="00C32BF8" w14:paraId="669076F5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8A3142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Докторска програма: </w:t>
            </w:r>
            <w:r>
              <w:rPr>
                <w:rFonts w:cstheme="minorHAnsi"/>
                <w:b/>
                <w:bCs/>
              </w:rPr>
              <w:t>Физика на елементарните частици и високите енергии</w:t>
            </w:r>
          </w:p>
        </w:tc>
      </w:tr>
      <w:tr w:rsidR="00C32BF8" w14:paraId="13D93AF3" w14:textId="77777777">
        <w:trPr>
          <w:trHeight w:val="33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3087DE" w14:textId="77777777" w:rsidR="00C32BF8" w:rsidRDefault="00000000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ОНС „доктор“</w:t>
            </w:r>
          </w:p>
        </w:tc>
      </w:tr>
      <w:tr w:rsidR="00C32BF8" w14:paraId="7050B249" w14:textId="77777777">
        <w:trPr>
          <w:trHeight w:val="59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B733F4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Форма на обучение: </w:t>
            </w:r>
            <w:r>
              <w:rPr>
                <w:rFonts w:cstheme="minorHAnsi"/>
                <w:b/>
                <w:bCs/>
              </w:rPr>
              <w:t>Редовна (Р)</w:t>
            </w:r>
          </w:p>
          <w:p w14:paraId="0250C98C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Продължителност на обучението (години): </w:t>
            </w:r>
            <w:r>
              <w:rPr>
                <w:rFonts w:cstheme="minorHAnsi"/>
                <w:b/>
                <w:bCs/>
              </w:rPr>
              <w:t>три (3)</w:t>
            </w:r>
          </w:p>
        </w:tc>
      </w:tr>
      <w:tr w:rsidR="00C32BF8" w14:paraId="0CE82602" w14:textId="77777777">
        <w:trPr>
          <w:trHeight w:val="313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D47DBA" w14:textId="77777777" w:rsidR="00C32BF8" w:rsidRDefault="00C32BF8">
            <w:pPr>
              <w:widowControl w:val="0"/>
              <w:rPr>
                <w:rFonts w:cstheme="minorHAnsi"/>
              </w:rPr>
            </w:pPr>
          </w:p>
        </w:tc>
      </w:tr>
      <w:tr w:rsidR="00C32BF8" w14:paraId="4009F111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06E19C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Докторант: </w:t>
            </w:r>
            <w:r>
              <w:rPr>
                <w:rFonts w:cstheme="minorHAnsi"/>
                <w:b/>
                <w:bCs/>
              </w:rPr>
              <w:t>Борис Огнянов Хайдуков</w:t>
            </w:r>
          </w:p>
        </w:tc>
      </w:tr>
      <w:tr w:rsidR="00C32BF8" w14:paraId="27790722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71F962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Дата на зачисляване в докторантура: </w:t>
            </w:r>
            <w:r>
              <w:rPr>
                <w:rFonts w:cstheme="minorHAnsi"/>
                <w:b/>
                <w:bCs/>
              </w:rPr>
              <w:t>01.07.2025 г.</w:t>
            </w:r>
          </w:p>
        </w:tc>
      </w:tr>
      <w:tr w:rsidR="00C32BF8" w14:paraId="2AE4BBEA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91377B8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Срок за завършване на докторантурата: </w:t>
            </w:r>
            <w:r>
              <w:rPr>
                <w:rFonts w:cstheme="minorHAnsi"/>
                <w:b/>
                <w:bCs/>
              </w:rPr>
              <w:t>01.07.2028 г.</w:t>
            </w:r>
          </w:p>
        </w:tc>
      </w:tr>
      <w:tr w:rsidR="00C32BF8" w14:paraId="27FD16C2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09D355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Тема на дисертацията: </w:t>
            </w:r>
            <w:r>
              <w:rPr>
                <w:rFonts w:cstheme="minorHAnsi"/>
                <w:b/>
                <w:bCs/>
              </w:rPr>
              <w:t>Изследване на адрон-ядрени взаимодействия при високи енергии</w:t>
            </w:r>
          </w:p>
        </w:tc>
      </w:tr>
      <w:tr w:rsidR="00C32BF8" w14:paraId="577BC332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35ED0C4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Научен ръководител (длъжност, научна степен, три имена): </w:t>
            </w:r>
            <w:r>
              <w:rPr>
                <w:rFonts w:cstheme="minorHAnsi"/>
                <w:b/>
                <w:bCs/>
              </w:rPr>
              <w:t>доц. д-р Мариян Величков Богомилов</w:t>
            </w:r>
          </w:p>
        </w:tc>
      </w:tr>
      <w:tr w:rsidR="00C32BF8" w14:paraId="0633420B" w14:textId="77777777">
        <w:trPr>
          <w:trHeight w:val="358"/>
        </w:trPr>
        <w:tc>
          <w:tcPr>
            <w:tcW w:w="1487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FC46C1" w14:textId="77777777" w:rsidR="00C32BF8" w:rsidRDefault="00000000">
            <w:pPr>
              <w:widowControl w:val="0"/>
            </w:pPr>
            <w:r>
              <w:rPr>
                <w:rFonts w:cstheme="minorHAnsi"/>
              </w:rPr>
              <w:t xml:space="preserve">Катедра: </w:t>
            </w:r>
            <w:r>
              <w:rPr>
                <w:rFonts w:cstheme="minorHAnsi"/>
                <w:b/>
                <w:bCs/>
              </w:rPr>
              <w:t>Атомна физика</w:t>
            </w:r>
          </w:p>
        </w:tc>
      </w:tr>
    </w:tbl>
    <w:p w14:paraId="777950FF" w14:textId="77777777" w:rsidR="00C32BF8" w:rsidRDefault="00000000">
      <w:pPr>
        <w:ind w:left="360"/>
        <w:rPr>
          <w:rFonts w:cstheme="minorHAnsi"/>
          <w:sz w:val="44"/>
          <w:szCs w:val="44"/>
        </w:rPr>
      </w:pPr>
      <w:r>
        <w:br w:type="page"/>
      </w:r>
    </w:p>
    <w:p w14:paraId="04253EE7" w14:textId="77777777" w:rsidR="00C32BF8" w:rsidRDefault="00C32BF8">
      <w:pPr>
        <w:rPr>
          <w:rFonts w:cstheme="minorHAnsi"/>
          <w:sz w:val="28"/>
          <w:szCs w:val="28"/>
        </w:rPr>
      </w:pPr>
    </w:p>
    <w:tbl>
      <w:tblPr>
        <w:tblW w:w="144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5"/>
        <w:gridCol w:w="1171"/>
        <w:gridCol w:w="1169"/>
        <w:gridCol w:w="1137"/>
      </w:tblGrid>
      <w:tr w:rsidR="00C32BF8" w14:paraId="5D4F9CD5" w14:textId="77777777" w:rsidTr="001E1BEF">
        <w:tc>
          <w:tcPr>
            <w:tcW w:w="10974" w:type="dxa"/>
            <w:shd w:val="clear" w:color="auto" w:fill="FFC000"/>
          </w:tcPr>
          <w:p w14:paraId="23EAC590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sz w:val="32"/>
                <w:szCs w:val="32"/>
              </w:rPr>
              <w:t>Учебна дейност</w:t>
            </w:r>
            <w:r>
              <w:rPr>
                <w:rFonts w:eastAsia="Times New Roman" w:cstheme="minorHAnsi"/>
              </w:rPr>
              <w:t xml:space="preserve"> (Минимум 60 ECTS кредити)</w:t>
            </w:r>
          </w:p>
        </w:tc>
        <w:tc>
          <w:tcPr>
            <w:tcW w:w="1171" w:type="dxa"/>
            <w:shd w:val="clear" w:color="auto" w:fill="FFC000"/>
          </w:tcPr>
          <w:p w14:paraId="00A9EE26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1-ва г.</w:t>
            </w:r>
          </w:p>
        </w:tc>
        <w:tc>
          <w:tcPr>
            <w:tcW w:w="1169" w:type="dxa"/>
            <w:shd w:val="clear" w:color="auto" w:fill="FFC000"/>
          </w:tcPr>
          <w:p w14:paraId="1221CA33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2-ра г.</w:t>
            </w:r>
          </w:p>
        </w:tc>
        <w:tc>
          <w:tcPr>
            <w:tcW w:w="1137" w:type="dxa"/>
            <w:shd w:val="clear" w:color="auto" w:fill="FFC000"/>
          </w:tcPr>
          <w:p w14:paraId="3556C851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3-та г.</w:t>
            </w:r>
          </w:p>
        </w:tc>
      </w:tr>
      <w:tr w:rsidR="00C32BF8" w14:paraId="431755E2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524091EC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Докторантски минимум по специалността (40)</w:t>
            </w:r>
          </w:p>
        </w:tc>
        <w:tc>
          <w:tcPr>
            <w:tcW w:w="1171" w:type="dxa"/>
          </w:tcPr>
          <w:p w14:paraId="122AFA88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40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15D9E72F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6386BD41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2094F988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71468ED3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Докторантски минимум по език (10)</w:t>
            </w:r>
          </w:p>
        </w:tc>
        <w:tc>
          <w:tcPr>
            <w:tcW w:w="1171" w:type="dxa"/>
          </w:tcPr>
          <w:p w14:paraId="3AE218AF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0ED9B7EF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17214CE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3AA7F318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0E358FF4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Курс по направлението на докторантурата (10, Л+С+П=60 ч.; мин. 1 курс)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7E04A4C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328F2A77" w14:textId="77777777" w:rsidR="00C32BF8" w:rsidRDefault="00C32BF8">
            <w:pPr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395CDD70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68E28A89" w14:textId="77777777" w:rsidTr="001E1BEF">
        <w:tc>
          <w:tcPr>
            <w:tcW w:w="10974" w:type="dxa"/>
          </w:tcPr>
          <w:p w14:paraId="5825BEA7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>Вселена и елементарни частици (45+15+0)</w:t>
            </w:r>
          </w:p>
        </w:tc>
        <w:tc>
          <w:tcPr>
            <w:tcW w:w="1171" w:type="dxa"/>
          </w:tcPr>
          <w:p w14:paraId="3B0FEBD4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6CD6F1B7" w14:textId="77777777" w:rsidR="00C32BF8" w:rsidRDefault="00C32BF8">
            <w:pPr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0D03E12F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207E27D5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55E98807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Курс, формиращ специфични изследователски умения и компетенции </w:t>
            </w:r>
            <w:r>
              <w:rPr>
                <w:rFonts w:eastAsia="Times New Roman"/>
              </w:rPr>
              <w:t>(5, Л+0+0=30 ч.)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7B1461B6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57F575E8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7EB9299B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30E606A3" w14:textId="77777777" w:rsidTr="001E1BEF">
        <w:tc>
          <w:tcPr>
            <w:tcW w:w="10974" w:type="dxa"/>
          </w:tcPr>
          <w:p w14:paraId="22CAC80F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71" w:type="dxa"/>
          </w:tcPr>
          <w:p w14:paraId="5869AB55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68DECB72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62FC003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0A0AC134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03996300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Курс, формиращ академични знания и компетенции </w:t>
            </w:r>
            <w:r>
              <w:rPr>
                <w:rFonts w:eastAsia="Times New Roman"/>
              </w:rPr>
              <w:t>(5, Л+0+0=30 ч.)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2E77AAED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3FE51B37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351F402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3BBB4DF0" w14:textId="77777777" w:rsidTr="001E1BEF">
        <w:tc>
          <w:tcPr>
            <w:tcW w:w="10974" w:type="dxa"/>
          </w:tcPr>
          <w:p w14:paraId="59A29E83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71" w:type="dxa"/>
          </w:tcPr>
          <w:p w14:paraId="4EA7F163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1BE44F17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0BADCF4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025D8D9F" w14:textId="77777777" w:rsidTr="001E1BEF">
        <w:tc>
          <w:tcPr>
            <w:tcW w:w="10974" w:type="dxa"/>
            <w:shd w:val="clear" w:color="auto" w:fill="FFC000"/>
          </w:tcPr>
          <w:p w14:paraId="1BA9CD1A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sz w:val="32"/>
                <w:szCs w:val="32"/>
              </w:rPr>
              <w:t>Научноизследователска дейност</w:t>
            </w:r>
            <w:r>
              <w:rPr>
                <w:rFonts w:eastAsia="Times New Roman" w:cstheme="minorHAnsi"/>
              </w:rPr>
              <w:t xml:space="preserve"> (Минимум 110 ECTS кредити)</w:t>
            </w:r>
          </w:p>
        </w:tc>
        <w:tc>
          <w:tcPr>
            <w:tcW w:w="1171" w:type="dxa"/>
            <w:shd w:val="clear" w:color="auto" w:fill="FFC000"/>
          </w:tcPr>
          <w:p w14:paraId="5C2E1AE9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1-ва г.</w:t>
            </w:r>
          </w:p>
        </w:tc>
        <w:tc>
          <w:tcPr>
            <w:tcW w:w="1169" w:type="dxa"/>
            <w:shd w:val="clear" w:color="auto" w:fill="FFC000"/>
          </w:tcPr>
          <w:p w14:paraId="6FCB4CE2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2-ра г.</w:t>
            </w:r>
          </w:p>
        </w:tc>
        <w:tc>
          <w:tcPr>
            <w:tcW w:w="1137" w:type="dxa"/>
            <w:shd w:val="clear" w:color="auto" w:fill="FFC000"/>
          </w:tcPr>
          <w:p w14:paraId="65517E0C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3-та г.</w:t>
            </w:r>
          </w:p>
        </w:tc>
      </w:tr>
      <w:tr w:rsidR="00C32BF8" w14:paraId="0F7874AA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5A0EB885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Научноизследователска и експериментална работа по дисертационния труд</w:t>
            </w:r>
          </w:p>
          <w:p w14:paraId="01C9A329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(вкл. практики, мобилност, оформяне на дисертационния труд и пр.) (20/г.)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2F850209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1CABD835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079237EF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152FE089" w14:textId="77777777" w:rsidTr="001E1BEF">
        <w:tc>
          <w:tcPr>
            <w:tcW w:w="10974" w:type="dxa"/>
          </w:tcPr>
          <w:p w14:paraId="1B205103" w14:textId="77777777" w:rsidR="00C32BF8" w:rsidRDefault="0000000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Изготвяне и анализ на Монте Карло симулации за определяне ефективността на реконструкцията на софтуера SHINE.</w:t>
            </w:r>
          </w:p>
          <w:p w14:paraId="41D09CDB" w14:textId="77777777" w:rsidR="00C32BF8" w:rsidRDefault="00000000">
            <w:pPr>
              <w:ind w:left="-1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Анализ на данни и Монте Карло за определяне на сечението на взаимодействието в набрани 2022г. данни </w:t>
            </w:r>
            <w:proofErr w:type="spellStart"/>
            <w:r>
              <w:rPr>
                <w:rFonts w:eastAsia="Times New Roman" w:cs="Times New Roman"/>
              </w:rPr>
              <w:t>p+C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пру</w:t>
            </w:r>
            <w:proofErr w:type="spellEnd"/>
            <w:r>
              <w:rPr>
                <w:rFonts w:eastAsia="Times New Roman" w:cs="Times New Roman"/>
              </w:rPr>
              <w:t xml:space="preserve"> 31 </w:t>
            </w:r>
            <w:proofErr w:type="spellStart"/>
            <w:r>
              <w:rPr>
                <w:rFonts w:eastAsia="Times New Roman" w:cs="Times New Roman"/>
              </w:rPr>
              <w:t>GeV</w:t>
            </w:r>
            <w:proofErr w:type="spellEnd"/>
            <w:r>
              <w:rPr>
                <w:rFonts w:eastAsia="Times New Roman" w:cs="Times New Roman"/>
              </w:rPr>
              <w:t xml:space="preserve"> енергия с мишена копие на T2K мишената.</w:t>
            </w:r>
          </w:p>
          <w:p w14:paraId="7B1E634F" w14:textId="77777777" w:rsidR="00C32BF8" w:rsidRDefault="00000000">
            <w:pPr>
              <w:ind w:left="-1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Две работни командировки в ЦЕРН за набиране и анализ на данни към експеримента NA61/SHINE.</w:t>
            </w:r>
          </w:p>
        </w:tc>
        <w:tc>
          <w:tcPr>
            <w:tcW w:w="1171" w:type="dxa"/>
          </w:tcPr>
          <w:p w14:paraId="57D4C12A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20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18033EA7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F8750B4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64494975" w14:textId="77777777" w:rsidTr="001E1BEF">
        <w:tc>
          <w:tcPr>
            <w:tcW w:w="10974" w:type="dxa"/>
          </w:tcPr>
          <w:p w14:paraId="68C5A4C2" w14:textId="77777777" w:rsidR="00C32BF8" w:rsidRDefault="00000000">
            <w:pPr>
              <w:rPr>
                <w:rFonts w:cstheme="minorHAnsi"/>
                <w:i/>
                <w:lang w:val="en-US"/>
              </w:rPr>
            </w:pPr>
            <w:r>
              <w:rPr>
                <w:rFonts w:eastAsia="Times New Roman" w:cstheme="minorHAnsi"/>
                <w:i/>
              </w:rPr>
              <w:t>Анализ и интерпретация на резултатите. Сравнение с модели.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014EA123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14:paraId="40887C74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F1B4595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5BE5F780" w14:textId="77777777" w:rsidTr="001E1BEF">
        <w:tc>
          <w:tcPr>
            <w:tcW w:w="10974" w:type="dxa"/>
          </w:tcPr>
          <w:p w14:paraId="6A93EFA8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>Публикуване на резултатите и оформяне на дисертационния труд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485DFE49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58F112D4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336C46D4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29AFB781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2054C417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Публикации в реномирани издания: в процедура на рецензиране (10)/след приемане (+20)</w:t>
            </w:r>
          </w:p>
          <w:p w14:paraId="6EF370FB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Публикации в други издания: подготвен ръкопис (5)/след приемане (+10)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0C424A18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66212666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0CB134A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148C2595" w14:textId="77777777" w:rsidTr="001E1BEF">
        <w:tc>
          <w:tcPr>
            <w:tcW w:w="10974" w:type="dxa"/>
          </w:tcPr>
          <w:p w14:paraId="551F9D7D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i/>
              </w:rPr>
              <w:t>1 публикация в списание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8E9A525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14:paraId="76714305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72251B10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2B26FA80" w14:textId="77777777" w:rsidTr="001E1BEF">
        <w:tc>
          <w:tcPr>
            <w:tcW w:w="10974" w:type="dxa"/>
          </w:tcPr>
          <w:p w14:paraId="5F8A86D7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i/>
              </w:rPr>
              <w:t>1 публикация в реномирано списание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6063CB68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6F7F44CC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007F3528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36856115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1164D878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Устни доклади на научни конференции без публикация (10)</w:t>
            </w:r>
          </w:p>
          <w:p w14:paraId="64D13C03" w14:textId="77777777" w:rsidR="00C32BF8" w:rsidRDefault="00000000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</w:rPr>
              <w:t>Постерни</w:t>
            </w:r>
            <w:proofErr w:type="spellEnd"/>
            <w:r>
              <w:rPr>
                <w:rFonts w:eastAsia="Times New Roman" w:cstheme="minorHAnsi"/>
              </w:rPr>
              <w:t xml:space="preserve"> доклади на научни конференции без публикация (5)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49F81B10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4E332069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1A6F2FB1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15ABE0C1" w14:textId="77777777" w:rsidTr="001E1BEF">
        <w:tc>
          <w:tcPr>
            <w:tcW w:w="10974" w:type="dxa"/>
          </w:tcPr>
          <w:p w14:paraId="35EA3CEB" w14:textId="77777777" w:rsidR="00C32BF8" w:rsidRDefault="00000000">
            <w:pPr>
              <w:rPr>
                <w:i/>
              </w:rPr>
            </w:pPr>
            <w:r>
              <w:rPr>
                <w:rFonts w:eastAsia="Times New Roman" w:cs="Times New Roman"/>
                <w:i/>
              </w:rPr>
              <w:t xml:space="preserve">1 </w:t>
            </w:r>
            <w:proofErr w:type="spellStart"/>
            <w:r>
              <w:rPr>
                <w:rFonts w:eastAsia="Times New Roman" w:cs="Times New Roman"/>
                <w:i/>
              </w:rPr>
              <w:t>постерен</w:t>
            </w:r>
            <w:proofErr w:type="spellEnd"/>
            <w:r>
              <w:rPr>
                <w:rFonts w:eastAsia="Times New Roman" w:cs="Times New Roman"/>
                <w:i/>
              </w:rPr>
              <w:t xml:space="preserve"> доклад на научна конференция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762FD87D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14:paraId="24911A70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6DB00B3C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7C9728CB" w14:textId="77777777" w:rsidTr="001E1BEF">
        <w:tc>
          <w:tcPr>
            <w:tcW w:w="10974" w:type="dxa"/>
          </w:tcPr>
          <w:p w14:paraId="7DDA0B93" w14:textId="77777777" w:rsidR="00C32BF8" w:rsidRDefault="00000000">
            <w:pPr>
              <w:rPr>
                <w:i/>
              </w:rPr>
            </w:pPr>
            <w:r>
              <w:rPr>
                <w:rFonts w:eastAsia="Times New Roman" w:cs="Times New Roman"/>
                <w:i/>
              </w:rPr>
              <w:t>1 устен доклад на научна конференция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0FB00D6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285BE417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684A11BB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5C8DEF51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4E04E93C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Доклади на докторантски семинар, научен семинар на звеното или друг научен доклад без публикация (вкл. при атестация) (2.5) 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2D747572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67CA574D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8840A59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3C4E6237" w14:textId="77777777" w:rsidTr="001E1BEF">
        <w:tc>
          <w:tcPr>
            <w:tcW w:w="10974" w:type="dxa"/>
          </w:tcPr>
          <w:p w14:paraId="4C22E159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/>
                <w:i/>
              </w:rPr>
              <w:lastRenderedPageBreak/>
              <w:t>1 доклад на атестационен семинар</w:t>
            </w:r>
          </w:p>
        </w:tc>
        <w:tc>
          <w:tcPr>
            <w:tcW w:w="1171" w:type="dxa"/>
          </w:tcPr>
          <w:p w14:paraId="712BF4E3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2.5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E5E9556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D93DB3C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3B89426D" w14:textId="77777777" w:rsidTr="001E1BEF">
        <w:tc>
          <w:tcPr>
            <w:tcW w:w="10974" w:type="dxa"/>
          </w:tcPr>
          <w:p w14:paraId="261AB485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/>
                <w:i/>
              </w:rPr>
              <w:t>1 доклад на атестационен семинар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698C124E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14:paraId="3DA718D2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E700C00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712A9954" w14:textId="77777777" w:rsidTr="001E1BEF">
        <w:tc>
          <w:tcPr>
            <w:tcW w:w="10974" w:type="dxa"/>
          </w:tcPr>
          <w:p w14:paraId="1BC6350E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/>
                <w:i/>
              </w:rPr>
              <w:t>1 доклад на атестационен семинар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1DEE0B51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5034E2DD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17F01A38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6BAC2E41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0A491432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>
              <w:rPr>
                <w:rFonts w:eastAsia="Times New Roman"/>
              </w:rPr>
              <w:t xml:space="preserve">консултант и рецензент на дипломни работи; квестор </w:t>
            </w:r>
            <w:r>
              <w:rPr>
                <w:rFonts w:eastAsia="Times New Roman" w:cstheme="minorHAnsi"/>
              </w:rPr>
              <w:t>(2.5/г.)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0986C33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627BB68B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3F16E06B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68C6563D" w14:textId="77777777" w:rsidTr="001E1BEF">
        <w:tc>
          <w:tcPr>
            <w:tcW w:w="10974" w:type="dxa"/>
          </w:tcPr>
          <w:p w14:paraId="47775518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/>
                <w:i/>
              </w:rPr>
              <w:t>Участие в организиране и провеждане на юбилей „Атомна физика на 80 години“</w:t>
            </w:r>
          </w:p>
        </w:tc>
        <w:tc>
          <w:tcPr>
            <w:tcW w:w="1171" w:type="dxa"/>
          </w:tcPr>
          <w:p w14:paraId="48085FB2" w14:textId="77777777" w:rsidR="00C32BF8" w:rsidRDefault="00000000">
            <w:pPr>
              <w:rPr>
                <w:rFonts w:cstheme="minorHAnsi"/>
                <w:lang w:val="en-US"/>
              </w:rPr>
            </w:pPr>
            <w:r>
              <w:rPr>
                <w:rFonts w:eastAsia="Times New Roman" w:cstheme="minorHAnsi"/>
              </w:rPr>
              <w:t>2,5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044C11AD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754EBD70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178A1359" w14:textId="77777777" w:rsidTr="001E1BEF">
        <w:tc>
          <w:tcPr>
            <w:tcW w:w="10974" w:type="dxa"/>
          </w:tcPr>
          <w:p w14:paraId="1BE75960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/>
                <w:i/>
              </w:rPr>
              <w:t>Участие в организиране на научни събития</w:t>
            </w:r>
            <w:r>
              <w:rPr>
                <w:rFonts w:eastAsia="Times New Roman"/>
                <w:i/>
                <w:lang w:val="en-US"/>
              </w:rPr>
              <w:t xml:space="preserve"> </w:t>
            </w:r>
            <w:r>
              <w:rPr>
                <w:rFonts w:eastAsia="Times New Roman"/>
                <w:i/>
              </w:rPr>
              <w:t>и/или събития за популяризиране науката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155C6AFB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14:paraId="1580CE04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096C3717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1637BB1D" w14:textId="77777777" w:rsidTr="001E1BEF">
        <w:tc>
          <w:tcPr>
            <w:tcW w:w="10974" w:type="dxa"/>
          </w:tcPr>
          <w:p w14:paraId="2714F455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/>
                <w:i/>
              </w:rPr>
              <w:t>Участие в организиране на научни събития</w:t>
            </w:r>
            <w:r>
              <w:rPr>
                <w:rFonts w:eastAsia="Times New Roman"/>
                <w:i/>
                <w:lang w:val="en-US"/>
              </w:rPr>
              <w:t xml:space="preserve"> </w:t>
            </w:r>
            <w:r>
              <w:rPr>
                <w:rFonts w:eastAsia="Times New Roman"/>
                <w:i/>
              </w:rPr>
              <w:t>и/или събития за популяризиране науката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69EE20CA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6F6CE343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3F57612C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097F08E5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7312111D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Предварително обсъждане на дисертационния труд (20/последна г.)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17276D9D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5EA4DF0C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</w:tcPr>
          <w:p w14:paraId="760DC658" w14:textId="77777777" w:rsidR="00C32BF8" w:rsidRDefault="00C32BF8">
            <w:pPr>
              <w:rPr>
                <w:rFonts w:cstheme="minorHAnsi"/>
              </w:rPr>
            </w:pPr>
          </w:p>
        </w:tc>
      </w:tr>
      <w:tr w:rsidR="00C32BF8" w14:paraId="6549D1AD" w14:textId="77777777" w:rsidTr="001E1BEF">
        <w:tc>
          <w:tcPr>
            <w:tcW w:w="10974" w:type="dxa"/>
            <w:shd w:val="clear" w:color="auto" w:fill="FFC000"/>
          </w:tcPr>
          <w:p w14:paraId="6984F475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sz w:val="32"/>
                <w:szCs w:val="32"/>
              </w:rPr>
              <w:t>Педагогическа дейност</w:t>
            </w:r>
            <w:r>
              <w:rPr>
                <w:rFonts w:eastAsia="Times New Roman" w:cstheme="minorHAnsi"/>
              </w:rPr>
              <w:t xml:space="preserve"> (Максимум 10 ECTS кредити)</w:t>
            </w:r>
          </w:p>
        </w:tc>
        <w:tc>
          <w:tcPr>
            <w:tcW w:w="1171" w:type="dxa"/>
            <w:shd w:val="clear" w:color="auto" w:fill="FFC000"/>
          </w:tcPr>
          <w:p w14:paraId="2CA32058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1-ва г.</w:t>
            </w:r>
          </w:p>
        </w:tc>
        <w:tc>
          <w:tcPr>
            <w:tcW w:w="1169" w:type="dxa"/>
            <w:shd w:val="clear" w:color="auto" w:fill="FFC000"/>
          </w:tcPr>
          <w:p w14:paraId="091CA2C5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2-ра г.</w:t>
            </w:r>
          </w:p>
        </w:tc>
        <w:tc>
          <w:tcPr>
            <w:tcW w:w="1137" w:type="dxa"/>
            <w:shd w:val="clear" w:color="auto" w:fill="FFC000"/>
          </w:tcPr>
          <w:p w14:paraId="2A9D0808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3-та г.</w:t>
            </w:r>
          </w:p>
        </w:tc>
      </w:tr>
      <w:tr w:rsidR="00C32BF8" w14:paraId="706F7D9D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5BFDD195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Подготовка и водене на семинарни занятия до 45 ч. на година без заплащане (5/г.)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35E2502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3DBE9C70" w14:textId="77777777" w:rsidR="00C32BF8" w:rsidRDefault="00C32BF8">
            <w:pPr>
              <w:rPr>
                <w:rFonts w:cstheme="minorHAnsi"/>
                <w:lang w:val="en-US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4843EF1" w14:textId="77777777" w:rsidR="00C32BF8" w:rsidRDefault="00C32BF8">
            <w:pPr>
              <w:rPr>
                <w:rFonts w:cstheme="minorHAnsi"/>
                <w:lang w:val="en-US"/>
              </w:rPr>
            </w:pPr>
          </w:p>
        </w:tc>
      </w:tr>
      <w:tr w:rsidR="00C32BF8" w14:paraId="51477AAC" w14:textId="77777777" w:rsidTr="001E1BEF">
        <w:tc>
          <w:tcPr>
            <w:tcW w:w="10974" w:type="dxa"/>
          </w:tcPr>
          <w:p w14:paraId="0032D69E" w14:textId="77777777" w:rsidR="00C32BF8" w:rsidRDefault="00000000">
            <w:pPr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</w:rPr>
              <w:t>Практикум по физика на елементарните частици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39601223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69" w:type="dxa"/>
          </w:tcPr>
          <w:p w14:paraId="35A49F09" w14:textId="77777777" w:rsidR="00C32BF8" w:rsidRDefault="00C32BF8">
            <w:pPr>
              <w:rPr>
                <w:rFonts w:cstheme="minorHAnsi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0775E7BA" w14:textId="77777777" w:rsidR="00C32BF8" w:rsidRDefault="00C32BF8">
            <w:pPr>
              <w:rPr>
                <w:rFonts w:cstheme="minorHAnsi"/>
                <w:lang w:val="en-US"/>
              </w:rPr>
            </w:pPr>
          </w:p>
        </w:tc>
      </w:tr>
      <w:tr w:rsidR="00C32BF8" w14:paraId="1B4AB354" w14:textId="77777777" w:rsidTr="001E1BEF">
        <w:tc>
          <w:tcPr>
            <w:tcW w:w="10974" w:type="dxa"/>
            <w:shd w:val="clear" w:color="auto" w:fill="D9D9D9" w:themeFill="background1" w:themeFillShade="D9"/>
          </w:tcPr>
          <w:p w14:paraId="3E3A09DA" w14:textId="77777777" w:rsidR="00C32BF8" w:rsidRDefault="00000000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Общо мин. 180 </w:t>
            </w:r>
            <w:proofErr w:type="spellStart"/>
            <w:r>
              <w:rPr>
                <w:rFonts w:eastAsia="Times New Roman" w:cstheme="minorHAnsi"/>
              </w:rPr>
              <w:t>кр</w:t>
            </w:r>
            <w:proofErr w:type="spell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171" w:type="dxa"/>
          </w:tcPr>
          <w:p w14:paraId="5398C337" w14:textId="77777777" w:rsidR="00C32BF8" w:rsidRDefault="00000000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85</w:t>
            </w:r>
          </w:p>
        </w:tc>
        <w:tc>
          <w:tcPr>
            <w:tcW w:w="1169" w:type="dxa"/>
          </w:tcPr>
          <w:p w14:paraId="2685F8B6" w14:textId="3414726F" w:rsidR="00C32BF8" w:rsidRDefault="00C32BF8">
            <w:pPr>
              <w:jc w:val="center"/>
              <w:rPr>
                <w:rFonts w:cstheme="minorHAnsi"/>
              </w:rPr>
            </w:pPr>
          </w:p>
        </w:tc>
        <w:tc>
          <w:tcPr>
            <w:tcW w:w="1137" w:type="dxa"/>
          </w:tcPr>
          <w:p w14:paraId="7CA32EE3" w14:textId="0F76D9BA" w:rsidR="00C32BF8" w:rsidRDefault="00C32BF8">
            <w:pPr>
              <w:jc w:val="center"/>
              <w:rPr>
                <w:rFonts w:cstheme="minorHAnsi"/>
              </w:rPr>
            </w:pPr>
          </w:p>
        </w:tc>
      </w:tr>
    </w:tbl>
    <w:p w14:paraId="1BCE508B" w14:textId="77777777" w:rsidR="00C32BF8" w:rsidRDefault="00C32BF8">
      <w:pPr>
        <w:ind w:firstLine="360"/>
        <w:rPr>
          <w:rFonts w:cstheme="minorHAnsi"/>
        </w:rPr>
      </w:pPr>
    </w:p>
    <w:p w14:paraId="54F4B2B8" w14:textId="77777777" w:rsidR="00C32BF8" w:rsidRDefault="00000000">
      <w:pPr>
        <w:ind w:left="360"/>
        <w:rPr>
          <w:rFonts w:cstheme="minorHAnsi"/>
        </w:rPr>
      </w:pPr>
      <w:r>
        <w:rPr>
          <w:rFonts w:cstheme="minorHAnsi"/>
        </w:rPr>
        <w:t>Всяка изпълнена дейност се конкретизира в първата колона на таблицата. Втората, третата и т.н. колони съдържат кредити за конкретната дейност и година. Попълват се само белите полета.</w:t>
      </w:r>
    </w:p>
    <w:p w14:paraId="4A792EF6" w14:textId="77777777" w:rsidR="00C32BF8" w:rsidRDefault="00000000">
      <w:pPr>
        <w:ind w:left="360"/>
        <w:rPr>
          <w:rFonts w:cstheme="minorHAnsi"/>
        </w:rPr>
      </w:pPr>
      <w:r>
        <w:rPr>
          <w:rFonts w:cstheme="minorHAnsi"/>
        </w:rPr>
        <w:t>Привежда се библиографско описание на публикациите и докладите.</w:t>
      </w:r>
    </w:p>
    <w:p w14:paraId="260B5F59" w14:textId="77777777" w:rsidR="00C32BF8" w:rsidRDefault="00000000">
      <w:pPr>
        <w:ind w:left="360"/>
        <w:rPr>
          <w:rFonts w:cstheme="minorHAnsi"/>
        </w:rPr>
      </w:pPr>
      <w:r>
        <w:rPr>
          <w:rFonts w:cstheme="minorHAnsi"/>
        </w:rPr>
        <w:t>Атестацията съдържа всички данни от предходните години на атестиране.</w:t>
      </w:r>
    </w:p>
    <w:p w14:paraId="1D5593DA" w14:textId="77777777" w:rsidR="00C32BF8" w:rsidRDefault="00000000">
      <w:pPr>
        <w:ind w:left="360"/>
        <w:rPr>
          <w:rFonts w:cstheme="minorHAnsi"/>
        </w:rPr>
      </w:pPr>
      <w:r>
        <w:rPr>
          <w:rFonts w:cstheme="minorHAnsi"/>
        </w:rPr>
        <w:t>При удължение на срока на докторантурата се прибавя колона за 4-тата година.</w:t>
      </w:r>
      <w:r>
        <w:br w:type="page"/>
      </w:r>
    </w:p>
    <w:p w14:paraId="7715E6B6" w14:textId="77777777" w:rsidR="00C32BF8" w:rsidRDefault="00C32BF8">
      <w:pPr>
        <w:ind w:left="360"/>
        <w:rPr>
          <w:rFonts w:cstheme="minorHAnsi"/>
          <w:b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C32BF8" w14:paraId="13C17E82" w14:textId="77777777">
        <w:trPr>
          <w:cantSplit/>
        </w:trPr>
        <w:tc>
          <w:tcPr>
            <w:tcW w:w="14452" w:type="dxa"/>
            <w:shd w:val="clear" w:color="auto" w:fill="E7E6E6" w:themeFill="background2"/>
          </w:tcPr>
          <w:p w14:paraId="1E40D020" w14:textId="77777777" w:rsidR="00C32BF8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Научен ръководител: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</w:rPr>
              <w:t>доц. д-р Мариян Богомилов</w:t>
            </w:r>
          </w:p>
          <w:p w14:paraId="377D26C7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  <w:p w14:paraId="57458140" w14:textId="77777777" w:rsidR="00C32BF8" w:rsidRDefault="00000000">
            <w:pPr>
              <w:pStyle w:val="ListParagraph"/>
              <w:widowControl w:val="0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мнение за работата на докторанта:</w:t>
            </w:r>
          </w:p>
          <w:p w14:paraId="207C4FBD" w14:textId="77777777" w:rsidR="00C32BF8" w:rsidRDefault="00C32BF8">
            <w:pPr>
              <w:widowControl w:val="0"/>
              <w:rPr>
                <w:rFonts w:cstheme="minorHAnsi"/>
              </w:rPr>
            </w:pPr>
          </w:p>
          <w:p w14:paraId="066B0703" w14:textId="77777777" w:rsidR="00BE6478" w:rsidRPr="00BE6478" w:rsidRDefault="00BE6478" w:rsidP="00BE6478">
            <w:pPr>
              <w:widowControl w:val="0"/>
              <w:jc w:val="both"/>
              <w:rPr>
                <w:rFonts w:cstheme="minorHAnsi"/>
              </w:rPr>
            </w:pPr>
            <w:r w:rsidRPr="00BE6478">
              <w:rPr>
                <w:rFonts w:cstheme="minorHAnsi"/>
              </w:rPr>
              <w:t xml:space="preserve">През първата година от докторантурата си Борис Хайдуков се запозна с експеримента NA61/SHINE на ускорителя SPS в ЦЕРН и започна работа по реконструкцията и анализа на данни. Първата му задача беше да сравни ефективността на два метода за реконструкция чрез софтуера SHINE — наследения </w:t>
            </w:r>
            <w:proofErr w:type="spellStart"/>
            <w:r w:rsidRPr="00BE6478">
              <w:rPr>
                <w:rFonts w:cstheme="minorHAnsi"/>
              </w:rPr>
              <w:t>Legacy</w:t>
            </w:r>
            <w:proofErr w:type="spellEnd"/>
            <w:r w:rsidRPr="00BE6478">
              <w:rPr>
                <w:rFonts w:cstheme="minorHAnsi"/>
              </w:rPr>
              <w:t xml:space="preserve"> и модернизирания </w:t>
            </w:r>
            <w:proofErr w:type="spellStart"/>
            <w:r w:rsidRPr="00BE6478">
              <w:rPr>
                <w:rFonts w:cstheme="minorHAnsi"/>
              </w:rPr>
              <w:t>Native</w:t>
            </w:r>
            <w:proofErr w:type="spellEnd"/>
            <w:r w:rsidRPr="00BE6478">
              <w:rPr>
                <w:rFonts w:cstheme="minorHAnsi"/>
              </w:rPr>
              <w:t xml:space="preserve"> — върху симулации </w:t>
            </w:r>
            <w:proofErr w:type="spellStart"/>
            <w:r w:rsidRPr="00BE6478">
              <w:rPr>
                <w:rFonts w:cstheme="minorHAnsi"/>
              </w:rPr>
              <w:t>p+C</w:t>
            </w:r>
            <w:proofErr w:type="spellEnd"/>
            <w:r w:rsidRPr="00BE6478">
              <w:rPr>
                <w:rFonts w:cstheme="minorHAnsi"/>
              </w:rPr>
              <w:t xml:space="preserve">, като резултатите показват забележимо предимство на </w:t>
            </w:r>
            <w:proofErr w:type="spellStart"/>
            <w:r w:rsidRPr="00BE6478">
              <w:rPr>
                <w:rFonts w:cstheme="minorHAnsi"/>
              </w:rPr>
              <w:t>Legacy</w:t>
            </w:r>
            <w:proofErr w:type="spellEnd"/>
            <w:r w:rsidRPr="00BE6478">
              <w:rPr>
                <w:rFonts w:cstheme="minorHAnsi"/>
              </w:rPr>
              <w:t>.</w:t>
            </w:r>
          </w:p>
          <w:p w14:paraId="52F8BB3B" w14:textId="77777777" w:rsidR="00BE6478" w:rsidRPr="00BE6478" w:rsidRDefault="00BE6478" w:rsidP="00BE6478">
            <w:pPr>
              <w:widowControl w:val="0"/>
              <w:jc w:val="both"/>
              <w:rPr>
                <w:rFonts w:cstheme="minorHAnsi"/>
              </w:rPr>
            </w:pPr>
            <w:r w:rsidRPr="00BE6478">
              <w:rPr>
                <w:rFonts w:cstheme="minorHAnsi"/>
              </w:rPr>
              <w:t xml:space="preserve">Следващата задача, която ще бъде и централна за докторската му теза, е пресмятането на сечението на взаимодействие за </w:t>
            </w:r>
            <w:proofErr w:type="spellStart"/>
            <w:r w:rsidRPr="00BE6478">
              <w:rPr>
                <w:rFonts w:cstheme="minorHAnsi"/>
              </w:rPr>
              <w:t>p+C</w:t>
            </w:r>
            <w:proofErr w:type="spellEnd"/>
            <w:r w:rsidRPr="00BE6478">
              <w:rPr>
                <w:rFonts w:cstheme="minorHAnsi"/>
              </w:rPr>
              <w:t xml:space="preserve"> с данни от 2022 г. при енергия на протоните 31 </w:t>
            </w:r>
            <w:proofErr w:type="spellStart"/>
            <w:r w:rsidRPr="00BE6478">
              <w:rPr>
                <w:rFonts w:cstheme="minorHAnsi"/>
              </w:rPr>
              <w:t>GeV</w:t>
            </w:r>
            <w:proofErr w:type="spellEnd"/>
            <w:r w:rsidRPr="00BE6478">
              <w:rPr>
                <w:rFonts w:cstheme="minorHAnsi"/>
              </w:rPr>
              <w:t xml:space="preserve">, използвайки реплика на графитната мишена (90 см) на експеримента T2K. На този етап са завършени Монте Карло симулациите и частично реконструкцията, тестван е малък обем данни, а предстои обновяване на елементи от софтуера за анализ, калибровка на </w:t>
            </w:r>
            <w:proofErr w:type="spellStart"/>
            <w:r w:rsidRPr="00BE6478">
              <w:rPr>
                <w:rFonts w:cstheme="minorHAnsi"/>
              </w:rPr>
              <w:t>ToF</w:t>
            </w:r>
            <w:proofErr w:type="spellEnd"/>
            <w:r w:rsidRPr="00BE6478">
              <w:rPr>
                <w:rFonts w:cstheme="minorHAnsi"/>
              </w:rPr>
              <w:t xml:space="preserve"> детектора, както и основният анализ на данните и симулациите. Хайдуков участва редовно в срещите на неутринната група, където докладва резултатите си.</w:t>
            </w:r>
          </w:p>
          <w:p w14:paraId="316DD298" w14:textId="2B33A8AB" w:rsidR="00C32BF8" w:rsidRDefault="00BE6478" w:rsidP="00BE6478">
            <w:pPr>
              <w:widowControl w:val="0"/>
              <w:rPr>
                <w:rFonts w:cstheme="minorHAnsi"/>
                <w:lang w:val="en-US"/>
              </w:rPr>
            </w:pPr>
            <w:r w:rsidRPr="00BE6478">
              <w:rPr>
                <w:rFonts w:cstheme="minorHAnsi"/>
              </w:rPr>
              <w:t>Изпълнението на индивидуалния план се спазва — реализирани са реконструкция и анализ на данни за NA61/SHINE, проведени са две командировки до ЦЕРН за набиране на данни, успешно са взети курсът „Вселена и елементарни частици" и докторантските минимуми.</w:t>
            </w:r>
          </w:p>
          <w:p w14:paraId="0FB96598" w14:textId="77777777" w:rsidR="00BE6478" w:rsidRPr="00BE6478" w:rsidRDefault="00BE6478" w:rsidP="00BE6478">
            <w:pPr>
              <w:widowControl w:val="0"/>
              <w:rPr>
                <w:rFonts w:cstheme="minorHAnsi"/>
                <w:lang w:val="en-US"/>
              </w:rPr>
            </w:pPr>
          </w:p>
          <w:p w14:paraId="5D34E43D" w14:textId="77777777" w:rsidR="00C32BF8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предложение за оценка (положителна, отрицателна): положителна</w:t>
            </w:r>
          </w:p>
          <w:p w14:paraId="5124DBE4" w14:textId="77777777" w:rsidR="00C32BF8" w:rsidRDefault="00000000">
            <w:pPr>
              <w:widowControl w:val="0"/>
              <w:tabs>
                <w:tab w:val="left" w:pos="12610"/>
              </w:tabs>
              <w:ind w:left="360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09441093" wp14:editId="133C94EC">
                  <wp:simplePos x="0" y="0"/>
                  <wp:positionH relativeFrom="column">
                    <wp:posOffset>4666615</wp:posOffset>
                  </wp:positionH>
                  <wp:positionV relativeFrom="paragraph">
                    <wp:posOffset>152400</wp:posOffset>
                  </wp:positionV>
                  <wp:extent cx="1617980" cy="74231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</w:rPr>
              <w:tab/>
            </w:r>
          </w:p>
          <w:p w14:paraId="0E148A9B" w14:textId="1C2D9270" w:rsidR="00C32BF8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 xml:space="preserve">Дата: </w:t>
            </w:r>
            <w:r w:rsidR="00E61624">
              <w:rPr>
                <w:rFonts w:cstheme="minorHAnsi"/>
              </w:rPr>
              <w:t>29</w:t>
            </w:r>
            <w:r>
              <w:rPr>
                <w:rFonts w:cstheme="minorHAnsi"/>
              </w:rPr>
              <w:t>.0</w:t>
            </w:r>
            <w:r w:rsidR="00E61624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E61624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  <w:p w14:paraId="45160871" w14:textId="77777777" w:rsidR="00C32BF8" w:rsidRDefault="00C32BF8">
            <w:pPr>
              <w:widowControl w:val="0"/>
              <w:rPr>
                <w:rFonts w:cstheme="minorHAnsi"/>
              </w:rPr>
            </w:pPr>
          </w:p>
          <w:p w14:paraId="794EB05D" w14:textId="77777777" w:rsidR="00C32BF8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/……………………………………./</w:t>
            </w:r>
          </w:p>
          <w:p w14:paraId="5AD0CD67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  <w:p w14:paraId="1764DEBC" w14:textId="5D8B8065" w:rsidR="00C32BF8" w:rsidRDefault="00C32BF8">
            <w:pPr>
              <w:widowControl w:val="0"/>
              <w:rPr>
                <w:rFonts w:cstheme="minorHAnsi"/>
              </w:rPr>
            </w:pPr>
          </w:p>
        </w:tc>
      </w:tr>
    </w:tbl>
    <w:p w14:paraId="011EFB26" w14:textId="77777777" w:rsidR="00C32BF8" w:rsidRDefault="00C32BF8">
      <w:pPr>
        <w:rPr>
          <w:rFonts w:cstheme="minorHAnsi"/>
        </w:rPr>
      </w:pPr>
    </w:p>
    <w:p w14:paraId="1C95A3F1" w14:textId="77777777" w:rsidR="00C32BF8" w:rsidRDefault="00C32BF8">
      <w:pPr>
        <w:ind w:left="360"/>
        <w:rPr>
          <w:rFonts w:cstheme="minorHAnsi"/>
        </w:rPr>
      </w:pPr>
    </w:p>
    <w:tbl>
      <w:tblPr>
        <w:tblStyle w:val="TableGrid"/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C32BF8" w14:paraId="74325BD7" w14:textId="77777777">
        <w:trPr>
          <w:cantSplit/>
          <w:trHeight w:val="1898"/>
        </w:trPr>
        <w:tc>
          <w:tcPr>
            <w:tcW w:w="14452" w:type="dxa"/>
            <w:shd w:val="clear" w:color="auto" w:fill="E7E6E6" w:themeFill="background2"/>
          </w:tcPr>
          <w:p w14:paraId="33BF24CD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  <w:p w14:paraId="46F3A00E" w14:textId="3CBE6E1E" w:rsidR="00C32BF8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Атестацията е приета от Катедрения съвет с протокол № 4</w:t>
            </w:r>
            <w:r w:rsidR="00524104">
              <w:rPr>
                <w:rFonts w:cstheme="minorHAnsi"/>
              </w:rPr>
              <w:t>91</w:t>
            </w:r>
            <w:r>
              <w:rPr>
                <w:rFonts w:cstheme="minorHAnsi"/>
              </w:rPr>
              <w:t>/</w:t>
            </w:r>
            <w:r w:rsidR="00524104">
              <w:rPr>
                <w:rFonts w:cstheme="minorHAnsi"/>
              </w:rPr>
              <w:t>29</w:t>
            </w:r>
            <w:r>
              <w:rPr>
                <w:rFonts w:cstheme="minorHAnsi"/>
              </w:rPr>
              <w:t>.0</w:t>
            </w:r>
            <w:r w:rsidR="00524104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524104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г.</w:t>
            </w:r>
          </w:p>
          <w:p w14:paraId="0B501789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  <w:p w14:paraId="1AA3A7DB" w14:textId="77777777" w:rsidR="00C32BF8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по-важни забележки към работата на докторанта: няма</w:t>
            </w:r>
          </w:p>
          <w:p w14:paraId="136B422C" w14:textId="77777777" w:rsidR="00C32BF8" w:rsidRDefault="00000000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оценка на работата на докторанта (положителна, отрицателна): положителна </w:t>
            </w:r>
          </w:p>
          <w:p w14:paraId="14D63BA6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  <w:p w14:paraId="79BB027A" w14:textId="77777777" w:rsidR="00C32BF8" w:rsidRDefault="00000000">
            <w:pPr>
              <w:widowControl w:val="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Ръководител катедра: доц. д-р Мариян Богомилов</w:t>
            </w:r>
          </w:p>
          <w:p w14:paraId="165B04D9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  <w:p w14:paraId="3CD5BC7E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  <w:p w14:paraId="6EAD086F" w14:textId="36164CD3" w:rsidR="00C32BF8" w:rsidRDefault="00000000">
            <w:pPr>
              <w:widowControl w:val="0"/>
              <w:ind w:left="360"/>
            </w:pPr>
            <w:r>
              <w:rPr>
                <w:rFonts w:cstheme="minorHAnsi"/>
              </w:rPr>
              <w:t xml:space="preserve">Дата: </w:t>
            </w:r>
            <w:r w:rsidR="00524104">
              <w:rPr>
                <w:rFonts w:cstheme="minorHAnsi"/>
              </w:rPr>
              <w:t>29</w:t>
            </w:r>
            <w:r>
              <w:rPr>
                <w:rFonts w:cstheme="minorHAnsi"/>
              </w:rPr>
              <w:t>.0</w:t>
            </w:r>
            <w:r w:rsidR="00524104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</w:t>
            </w:r>
            <w:r w:rsidR="00524104">
              <w:rPr>
                <w:rFonts w:cstheme="minorHAnsi"/>
              </w:rPr>
              <w:t>6 г.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/…………………………………../</w:t>
            </w:r>
          </w:p>
          <w:p w14:paraId="7F298248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  <w:p w14:paraId="7677FD03" w14:textId="77777777" w:rsidR="00C32BF8" w:rsidRDefault="00C32BF8">
            <w:pPr>
              <w:widowControl w:val="0"/>
              <w:ind w:left="360"/>
              <w:rPr>
                <w:rFonts w:cstheme="minorHAnsi"/>
              </w:rPr>
            </w:pPr>
          </w:p>
        </w:tc>
      </w:tr>
    </w:tbl>
    <w:p w14:paraId="4AFA3BC5" w14:textId="77777777" w:rsidR="00C32BF8" w:rsidRDefault="00C32BF8">
      <w:pPr>
        <w:ind w:left="360"/>
        <w:rPr>
          <w:rFonts w:cstheme="minorHAnsi"/>
        </w:rPr>
      </w:pPr>
    </w:p>
    <w:p w14:paraId="7CD3C75C" w14:textId="77777777" w:rsidR="00C32BF8" w:rsidRDefault="00C32BF8"/>
    <w:sectPr w:rsidR="00C32BF8">
      <w:headerReference w:type="default" r:id="rId9"/>
      <w:footerReference w:type="default" r:id="rId10"/>
      <w:pgSz w:w="16838" w:h="11906" w:orient="landscape"/>
      <w:pgMar w:top="1008" w:right="1008" w:bottom="1008" w:left="1008" w:header="708" w:footer="706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7C0A" w14:textId="77777777" w:rsidR="00247703" w:rsidRDefault="00247703">
      <w:r>
        <w:separator/>
      </w:r>
    </w:p>
  </w:endnote>
  <w:endnote w:type="continuationSeparator" w:id="0">
    <w:p w14:paraId="7BDAF994" w14:textId="77777777" w:rsidR="00247703" w:rsidRDefault="0024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8122" w14:textId="0BC18C1F" w:rsidR="00C32BF8" w:rsidRDefault="0000000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\@"dd\.M\.yyyy' г.'" </w:instrText>
    </w:r>
    <w:r>
      <w:rPr>
        <w:rStyle w:val="PageNumber"/>
      </w:rPr>
      <w:fldChar w:fldCharType="separate"/>
    </w:r>
    <w:r w:rsidR="00BE6478">
      <w:rPr>
        <w:rStyle w:val="PageNumber"/>
        <w:noProof/>
      </w:rPr>
      <w:t>27.6.2026 г.</w:t>
    </w:r>
    <w:r>
      <w:rPr>
        <w:rStyle w:val="PageNumber"/>
      </w:rPr>
      <w:fldChar w:fldCharType="end"/>
    </w:r>
    <w:r>
      <w:rPr>
        <w:rStyle w:val="PageNumber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3842" w14:textId="77777777" w:rsidR="00247703" w:rsidRDefault="00247703">
      <w:r>
        <w:separator/>
      </w:r>
    </w:p>
  </w:footnote>
  <w:footnote w:type="continuationSeparator" w:id="0">
    <w:p w14:paraId="74306638" w14:textId="77777777" w:rsidR="00247703" w:rsidRDefault="0024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9962" w14:textId="77777777" w:rsidR="00C32BF8" w:rsidRDefault="00000000">
    <w:pPr>
      <w:pStyle w:val="Header"/>
      <w:rPr>
        <w:rFonts w:cstheme="minorHAnsi"/>
        <w:b/>
        <w:bCs/>
        <w:sz w:val="32"/>
        <w:szCs w:val="32"/>
      </w:rPr>
    </w:pPr>
    <w:r>
      <w:rPr>
        <w:sz w:val="32"/>
        <w:szCs w:val="32"/>
      </w:rPr>
      <w:t xml:space="preserve">АТЕСТАЦИЯ НА ДОКТОРАНТ </w:t>
    </w:r>
    <w:r>
      <w:rPr>
        <w:rFonts w:cstheme="minorHAnsi"/>
        <w:b/>
        <w:bCs/>
        <w:sz w:val="32"/>
        <w:szCs w:val="32"/>
      </w:rPr>
      <w:t>Борис Огнянов Хайдуков</w:t>
    </w:r>
  </w:p>
  <w:p w14:paraId="08D42BC8" w14:textId="77777777" w:rsidR="00C32BF8" w:rsidRDefault="00C32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6DB4"/>
    <w:multiLevelType w:val="multilevel"/>
    <w:tmpl w:val="AB3A570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254C58"/>
    <w:multiLevelType w:val="multilevel"/>
    <w:tmpl w:val="C52479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E22E56"/>
    <w:multiLevelType w:val="multilevel"/>
    <w:tmpl w:val="C4F6C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64710">
    <w:abstractNumId w:val="1"/>
  </w:num>
  <w:num w:numId="2" w16cid:durableId="1405644158">
    <w:abstractNumId w:val="0"/>
  </w:num>
  <w:num w:numId="3" w16cid:durableId="58676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F8"/>
    <w:rsid w:val="001E1BEF"/>
    <w:rsid w:val="00247703"/>
    <w:rsid w:val="002A7DF2"/>
    <w:rsid w:val="003F3E11"/>
    <w:rsid w:val="004449A5"/>
    <w:rsid w:val="00524104"/>
    <w:rsid w:val="007F7666"/>
    <w:rsid w:val="00802F1B"/>
    <w:rsid w:val="00AE7116"/>
    <w:rsid w:val="00BE6478"/>
    <w:rsid w:val="00C32BF8"/>
    <w:rsid w:val="00D65180"/>
    <w:rsid w:val="00E61624"/>
    <w:rsid w:val="00F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B83E"/>
  <w15:docId w15:val="{90A23A5F-38AB-4CC2-8FCD-DD9E7DE0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Lohit Devanagari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rFonts w:asciiTheme="minorHAnsi" w:hAnsiTheme="minorHAns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DefaultParagraphFont"/>
    <w:qFormat/>
  </w:style>
  <w:style w:type="character" w:customStyle="1" w:styleId="EndnoteAnchor">
    <w:name w:val="Endnote Anchor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BalloonTextChar">
    <w:name w:val="Balloon Text Char"/>
    <w:basedOn w:val="DefaultParagraphFont"/>
    <w:qFormat/>
    <w:rPr>
      <w:sz w:val="2"/>
      <w:szCs w:val="2"/>
      <w:lang w:val="bg-BG"/>
    </w:rPr>
  </w:style>
  <w:style w:type="character" w:customStyle="1" w:styleId="HeaderChar">
    <w:name w:val="Header Char"/>
    <w:basedOn w:val="DefaultParagraphFont"/>
    <w:uiPriority w:val="99"/>
    <w:qFormat/>
    <w:rPr>
      <w:sz w:val="24"/>
      <w:szCs w:val="24"/>
      <w:lang w:val="bg-BG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bg-BG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NoSpacing">
    <w:name w:val="No Spacing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dexHeading">
    <w:name w:val="index heading"/>
    <w:basedOn w:val="Heading"/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EndnoteText">
    <w:name w:val="endnote text"/>
    <w:basedOn w:val="Normal"/>
    <w:link w:val="EndnoteTextChar"/>
    <w:pPr>
      <w:suppressLineNumbers/>
      <w:ind w:left="339" w:hanging="339"/>
    </w:pPr>
    <w:rPr>
      <w:sz w:val="20"/>
      <w:szCs w:val="20"/>
    </w:rPr>
  </w:style>
  <w:style w:type="table" w:styleId="TableGridLight">
    <w:name w:val="Grid Table Light"/>
    <w:basedOn w:val="TableNormal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Ind w:w="0" w:type="nil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Ind w:w="0" w:type="nil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Ind w:w="0" w:type="nil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Ind w:w="0" w:type="nil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Ind w:w="0" w:type="nil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Ind w:w="0" w:type="nil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Ind w:w="0" w:type="nil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СОФИЙСКИ УНИВЕРСИТЕТ „СВ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СОФИЙСКИ УНИВЕРСИТЕТ „СВ</dc:title>
  <dc:subject/>
  <dc:creator>UO3</dc:creator>
  <dc:description/>
  <cp:lastModifiedBy>Мариян Величков Богомилов</cp:lastModifiedBy>
  <cp:revision>47</cp:revision>
  <dcterms:created xsi:type="dcterms:W3CDTF">2025-06-22T00:43:00Z</dcterms:created>
  <dcterms:modified xsi:type="dcterms:W3CDTF">2026-06-27T18:12:00Z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